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AD288" w14:textId="2F79D125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202A7D" w:rsidRPr="00E960BB">
        <w:rPr>
          <w:rFonts w:ascii="Corbel" w:hAnsi="Corbel"/>
          <w:bCs/>
          <w:i/>
        </w:rPr>
        <w:t xml:space="preserve">Załącznik nr 1.5 do Zarządzenia Rektora UR  nr </w:t>
      </w:r>
      <w:r w:rsidR="00202A7D">
        <w:rPr>
          <w:rFonts w:ascii="Corbel" w:hAnsi="Corbel"/>
          <w:bCs/>
          <w:i/>
        </w:rPr>
        <w:t>7</w:t>
      </w:r>
      <w:r w:rsidR="00202A7D" w:rsidRPr="00E960BB">
        <w:rPr>
          <w:rFonts w:ascii="Corbel" w:hAnsi="Corbel"/>
          <w:bCs/>
          <w:i/>
        </w:rPr>
        <w:t>/20</w:t>
      </w:r>
      <w:r w:rsidR="00202A7D">
        <w:rPr>
          <w:rFonts w:ascii="Corbel" w:hAnsi="Corbel"/>
          <w:bCs/>
          <w:i/>
        </w:rPr>
        <w:t>23</w:t>
      </w:r>
    </w:p>
    <w:p w14:paraId="76CB7A0A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715D6DA" w14:textId="77FBA8D8" w:rsidR="0085747A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D27E47">
        <w:rPr>
          <w:rFonts w:ascii="Corbel" w:hAnsi="Corbel"/>
          <w:iCs/>
          <w:smallCaps/>
          <w:sz w:val="24"/>
          <w:szCs w:val="24"/>
        </w:rPr>
        <w:t>2024-202</w:t>
      </w:r>
      <w:r w:rsidR="00D27E47">
        <w:rPr>
          <w:rFonts w:ascii="Corbel" w:hAnsi="Corbel"/>
          <w:smallCaps/>
          <w:sz w:val="24"/>
          <w:szCs w:val="24"/>
        </w:rPr>
        <w:t>7</w:t>
      </w:r>
    </w:p>
    <w:p w14:paraId="6A743604" w14:textId="394969B1" w:rsidR="00445970" w:rsidRPr="00EA4832" w:rsidRDefault="00445970" w:rsidP="00182C9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8C7B12">
        <w:rPr>
          <w:rFonts w:ascii="Corbel" w:hAnsi="Corbel"/>
          <w:sz w:val="20"/>
          <w:szCs w:val="20"/>
        </w:rPr>
        <w:t>202</w:t>
      </w:r>
      <w:r w:rsidR="00D27E47">
        <w:rPr>
          <w:rFonts w:ascii="Corbel" w:hAnsi="Corbel"/>
          <w:sz w:val="20"/>
          <w:szCs w:val="20"/>
        </w:rPr>
        <w:t>5</w:t>
      </w:r>
      <w:r w:rsidR="008C7B12">
        <w:rPr>
          <w:rFonts w:ascii="Corbel" w:hAnsi="Corbel"/>
          <w:sz w:val="20"/>
          <w:szCs w:val="20"/>
        </w:rPr>
        <w:t>/202</w:t>
      </w:r>
      <w:r w:rsidR="00D27E47">
        <w:rPr>
          <w:rFonts w:ascii="Corbel" w:hAnsi="Corbel"/>
          <w:sz w:val="20"/>
          <w:szCs w:val="20"/>
        </w:rPr>
        <w:t>6</w:t>
      </w:r>
    </w:p>
    <w:p w14:paraId="0749206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6DE1C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ABA8A78" w14:textId="77777777" w:rsidTr="00B819C8">
        <w:tc>
          <w:tcPr>
            <w:tcW w:w="2694" w:type="dxa"/>
            <w:vAlign w:val="center"/>
          </w:tcPr>
          <w:p w14:paraId="617C0DA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147537D3" w:rsidR="0085747A" w:rsidRPr="009C54AE" w:rsidRDefault="008C7B1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Finanse behawioralne</w:t>
            </w:r>
          </w:p>
        </w:tc>
      </w:tr>
      <w:tr w:rsidR="0085747A" w:rsidRPr="009C54AE" w14:paraId="506999EA" w14:textId="77777777" w:rsidTr="00B819C8">
        <w:tc>
          <w:tcPr>
            <w:tcW w:w="2694" w:type="dxa"/>
            <w:vAlign w:val="center"/>
          </w:tcPr>
          <w:p w14:paraId="315ED69E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5C27A5" w14:textId="52FEEFAD" w:rsidR="0085747A" w:rsidRPr="009C54AE" w:rsidRDefault="000B513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0B513F">
              <w:rPr>
                <w:rFonts w:ascii="Corbel" w:hAnsi="Corbel"/>
                <w:b w:val="0"/>
                <w:sz w:val="24"/>
                <w:szCs w:val="24"/>
              </w:rPr>
              <w:t>FiR</w:t>
            </w:r>
            <w:proofErr w:type="spellEnd"/>
            <w:r w:rsidRPr="000B513F">
              <w:rPr>
                <w:rFonts w:ascii="Corbel" w:hAnsi="Corbel"/>
                <w:b w:val="0"/>
                <w:sz w:val="24"/>
                <w:szCs w:val="24"/>
              </w:rPr>
              <w:t>/I/RP/C.7</w:t>
            </w:r>
          </w:p>
        </w:tc>
      </w:tr>
      <w:tr w:rsidR="0085747A" w:rsidRPr="009C54AE" w14:paraId="4D7811D2" w14:textId="77777777" w:rsidTr="00B819C8">
        <w:tc>
          <w:tcPr>
            <w:tcW w:w="2694" w:type="dxa"/>
            <w:vAlign w:val="center"/>
          </w:tcPr>
          <w:p w14:paraId="7E428FF4" w14:textId="77777777" w:rsidR="0085747A" w:rsidRPr="009C54AE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A997DB3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667C2DFC" w14:textId="77777777" w:rsidTr="00B819C8">
        <w:tc>
          <w:tcPr>
            <w:tcW w:w="2694" w:type="dxa"/>
            <w:vAlign w:val="center"/>
          </w:tcPr>
          <w:p w14:paraId="12507E4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0A4815" w14:textId="73C0559B" w:rsidR="0085747A" w:rsidRPr="009C54AE" w:rsidRDefault="00BC68B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Ekonomii i Finansów, KNS</w:t>
            </w:r>
          </w:p>
        </w:tc>
      </w:tr>
      <w:tr w:rsidR="0085747A" w:rsidRPr="009C54AE" w14:paraId="1C470296" w14:textId="77777777" w:rsidTr="00B819C8">
        <w:tc>
          <w:tcPr>
            <w:tcW w:w="2694" w:type="dxa"/>
            <w:vAlign w:val="center"/>
          </w:tcPr>
          <w:p w14:paraId="44FD0D0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4EE9548F" w:rsidR="0085747A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2B25E8">
              <w:rPr>
                <w:rFonts w:ascii="Corbel" w:hAnsi="Corbel"/>
                <w:b w:val="0"/>
                <w:sz w:val="24"/>
                <w:szCs w:val="24"/>
              </w:rPr>
              <w:t>R</w:t>
            </w:r>
            <w:r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5747A" w:rsidRPr="009C54AE" w14:paraId="0369B07B" w14:textId="77777777" w:rsidTr="00B819C8">
        <w:tc>
          <w:tcPr>
            <w:tcW w:w="2694" w:type="dxa"/>
            <w:vAlign w:val="center"/>
          </w:tcPr>
          <w:p w14:paraId="6B3B00C4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6E5DCDCF" w:rsidR="0085747A" w:rsidRPr="009C54AE" w:rsidRDefault="008C7B1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pierwszy</w:t>
            </w:r>
          </w:p>
        </w:tc>
      </w:tr>
      <w:tr w:rsidR="0085747A" w:rsidRPr="009C54AE" w14:paraId="2753A7D6" w14:textId="77777777" w:rsidTr="00B819C8">
        <w:tc>
          <w:tcPr>
            <w:tcW w:w="2694" w:type="dxa"/>
            <w:vAlign w:val="center"/>
          </w:tcPr>
          <w:p w14:paraId="08A4166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63D179E2" w:rsidR="0085747A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14:paraId="3A39C6A1" w14:textId="77777777" w:rsidTr="00B819C8">
        <w:tc>
          <w:tcPr>
            <w:tcW w:w="2694" w:type="dxa"/>
            <w:vAlign w:val="center"/>
          </w:tcPr>
          <w:p w14:paraId="4F5A79F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6E211EF6" w:rsidR="0085747A" w:rsidRPr="009C54AE" w:rsidRDefault="008F2E26" w:rsidP="008F2E2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007CF2B1" w14:textId="77777777" w:rsidTr="00B819C8">
        <w:tc>
          <w:tcPr>
            <w:tcW w:w="2694" w:type="dxa"/>
            <w:vAlign w:val="center"/>
          </w:tcPr>
          <w:p w14:paraId="5585E70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FDD264" w14:textId="29143F5C" w:rsidR="0085747A" w:rsidRPr="009C54AE" w:rsidRDefault="008C7B12" w:rsidP="008C7B1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 4</w:t>
            </w:r>
          </w:p>
        </w:tc>
      </w:tr>
      <w:tr w:rsidR="0085747A" w:rsidRPr="009C54AE" w14:paraId="4F3F54D3" w14:textId="77777777" w:rsidTr="00FA5791">
        <w:trPr>
          <w:trHeight w:val="70"/>
        </w:trPr>
        <w:tc>
          <w:tcPr>
            <w:tcW w:w="2694" w:type="dxa"/>
            <w:vAlign w:val="center"/>
          </w:tcPr>
          <w:p w14:paraId="547711C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0D6E2191" w:rsidR="0085747A" w:rsidRPr="009C54AE" w:rsidRDefault="00FA579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14:paraId="5B7A417E" w14:textId="77777777" w:rsidTr="00B819C8">
        <w:tc>
          <w:tcPr>
            <w:tcW w:w="2694" w:type="dxa"/>
            <w:vAlign w:val="center"/>
          </w:tcPr>
          <w:p w14:paraId="4BA6022F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381C8221" w:rsidR="00923D7D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65731A9E" w14:textId="77777777" w:rsidTr="00B819C8">
        <w:tc>
          <w:tcPr>
            <w:tcW w:w="2694" w:type="dxa"/>
            <w:vAlign w:val="center"/>
          </w:tcPr>
          <w:p w14:paraId="7C2F697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6F9559E9" w:rsidR="0085747A" w:rsidRPr="009C54AE" w:rsidRDefault="008C7B1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Tomasz Potocki, prof. UR</w:t>
            </w:r>
          </w:p>
        </w:tc>
      </w:tr>
      <w:tr w:rsidR="0085747A" w:rsidRPr="009C54AE" w14:paraId="57276881" w14:textId="77777777" w:rsidTr="00B819C8">
        <w:tc>
          <w:tcPr>
            <w:tcW w:w="2694" w:type="dxa"/>
            <w:vAlign w:val="center"/>
          </w:tcPr>
          <w:p w14:paraId="0BD0FC2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B6685C9" w14:textId="489FA564" w:rsidR="0085747A" w:rsidRPr="009C54AE" w:rsidRDefault="008C7B1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Tomasz Potocki, prof. UR</w:t>
            </w:r>
          </w:p>
        </w:tc>
      </w:tr>
    </w:tbl>
    <w:p w14:paraId="1DE0F9B4" w14:textId="0F570C3E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C41B9B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AD823E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0E5AFD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97353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07871431" w14:textId="77777777" w:rsidTr="00282269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74E29BA" w14:textId="77777777" w:rsidTr="00282269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6142" w14:textId="45C9F850" w:rsidR="00015B8F" w:rsidRPr="009C54AE" w:rsidRDefault="0028226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6096C" w14:textId="43D671F4" w:rsidR="00015B8F" w:rsidRPr="009C54AE" w:rsidRDefault="0028226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7C61" w14:textId="14DE851F" w:rsidR="00015B8F" w:rsidRPr="009C54AE" w:rsidRDefault="0028226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70B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611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A12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EB8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6C0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A45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F4CC" w14:textId="7C5B4123" w:rsidR="00015B8F" w:rsidRPr="009C54AE" w:rsidRDefault="0048597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A293830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A5D4E4B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169E49D8" w:rsidR="0085747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18391B3" w14:textId="77777777" w:rsidR="008128FF" w:rsidRPr="009C54AE" w:rsidRDefault="008128FF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734532F7" w14:textId="77777777" w:rsidR="008128FF" w:rsidRPr="009C54AE" w:rsidRDefault="008128FF" w:rsidP="008128F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X </w:t>
      </w:r>
      <w:r w:rsidRPr="009C54AE">
        <w:rPr>
          <w:rFonts w:ascii="Corbel" w:hAnsi="Corbel"/>
          <w:b w:val="0"/>
          <w:smallCaps w:val="0"/>
          <w:szCs w:val="24"/>
        </w:rPr>
        <w:t>zajęcia w formie tradycyjnej</w:t>
      </w:r>
      <w:r>
        <w:rPr>
          <w:rFonts w:ascii="Corbel" w:hAnsi="Corbel"/>
          <w:b w:val="0"/>
          <w:smallCaps w:val="0"/>
          <w:szCs w:val="24"/>
        </w:rPr>
        <w:t xml:space="preserve">, z możliwością </w:t>
      </w:r>
      <w:r w:rsidRPr="00121DD6">
        <w:rPr>
          <w:rFonts w:ascii="Corbel" w:hAnsi="Corbel"/>
          <w:b w:val="0"/>
          <w:smallCaps w:val="0"/>
          <w:szCs w:val="24"/>
        </w:rPr>
        <w:t>realizowan</w:t>
      </w:r>
      <w:r>
        <w:rPr>
          <w:rFonts w:ascii="Corbel" w:hAnsi="Corbel"/>
          <w:b w:val="0"/>
          <w:smallCaps w:val="0"/>
          <w:szCs w:val="24"/>
        </w:rPr>
        <w:t>ia</w:t>
      </w:r>
      <w:r w:rsidRPr="00121DD6">
        <w:rPr>
          <w:rFonts w:ascii="Corbel" w:hAnsi="Corbel"/>
          <w:b w:val="0"/>
          <w:smallCaps w:val="0"/>
          <w:szCs w:val="24"/>
        </w:rPr>
        <w:t xml:space="preserve"> przy pomocy platformy MS </w:t>
      </w:r>
      <w:proofErr w:type="spellStart"/>
      <w:r w:rsidRPr="00121DD6">
        <w:rPr>
          <w:rFonts w:ascii="Corbel" w:hAnsi="Corbel"/>
          <w:b w:val="0"/>
          <w:smallCaps w:val="0"/>
          <w:szCs w:val="24"/>
        </w:rPr>
        <w:t>Teams</w:t>
      </w:r>
      <w:proofErr w:type="spellEnd"/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40C12252" w14:textId="77777777" w:rsidR="008128FF" w:rsidRPr="009C54AE" w:rsidRDefault="008128FF" w:rsidP="008128F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DF85D5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21D402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8CF1EE0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AF96A85" w14:textId="00E75871" w:rsidR="00282269" w:rsidRDefault="00BC525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wykład – zaliczenie </w:t>
      </w:r>
      <w:r w:rsidR="009F4370">
        <w:rPr>
          <w:rFonts w:ascii="Corbel" w:hAnsi="Corbel"/>
          <w:b w:val="0"/>
          <w:szCs w:val="24"/>
        </w:rPr>
        <w:t>bez oceny</w:t>
      </w:r>
      <w:r w:rsidR="00DB0426">
        <w:rPr>
          <w:rFonts w:ascii="Corbel" w:hAnsi="Corbel"/>
          <w:b w:val="0"/>
          <w:szCs w:val="24"/>
        </w:rPr>
        <w:t>, ćwiczenia – zaliczenia z oceną</w:t>
      </w:r>
    </w:p>
    <w:p w14:paraId="3CE06286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307EEF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03EB43F" w14:textId="77777777" w:rsidTr="00745302">
        <w:tc>
          <w:tcPr>
            <w:tcW w:w="9670" w:type="dxa"/>
          </w:tcPr>
          <w:p w14:paraId="20BFFC4C" w14:textId="17E31CD4" w:rsidR="0085747A" w:rsidRPr="00EC635D" w:rsidRDefault="00EC635D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C63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podstawowych zagadnień z mikroekonomii</w:t>
            </w:r>
            <w:r w:rsidR="0016534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 statystyki</w:t>
            </w:r>
            <w:r w:rsidRPr="00EC63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Znajomość podstawowych instrumentów rynku finansowego.</w:t>
            </w:r>
          </w:p>
        </w:tc>
      </w:tr>
    </w:tbl>
    <w:p w14:paraId="0095970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D0901D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D3567D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B66374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EC635D" w:rsidRPr="009C54AE" w14:paraId="1D38D5E6" w14:textId="77777777" w:rsidTr="00EC635D">
        <w:tc>
          <w:tcPr>
            <w:tcW w:w="845" w:type="dxa"/>
            <w:vAlign w:val="center"/>
          </w:tcPr>
          <w:p w14:paraId="4B62A855" w14:textId="1ADEC97F" w:rsidR="00EC635D" w:rsidRPr="00EC635D" w:rsidRDefault="00EC635D" w:rsidP="00EC635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C635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22E09820" w14:textId="6FE4D417" w:rsidR="00EC635D" w:rsidRPr="00EC635D" w:rsidRDefault="00EC635D" w:rsidP="00EC635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C635D">
              <w:rPr>
                <w:rFonts w:ascii="Corbel" w:hAnsi="Corbel"/>
                <w:b w:val="0"/>
                <w:sz w:val="24"/>
                <w:szCs w:val="24"/>
              </w:rPr>
              <w:t>Zaznajomienie studentów z podstawowymi pojęciami, prawami i narzędziami finansów behawioralnych oraz skonfrontowanie ich z głównymi teoriami finansów (m.in. efektywności informacyjnej rynków finansowych)</w:t>
            </w:r>
          </w:p>
        </w:tc>
      </w:tr>
      <w:tr w:rsidR="00EC635D" w:rsidRPr="009C54AE" w14:paraId="2547E272" w14:textId="77777777" w:rsidTr="00EC635D">
        <w:tc>
          <w:tcPr>
            <w:tcW w:w="845" w:type="dxa"/>
            <w:vAlign w:val="center"/>
          </w:tcPr>
          <w:p w14:paraId="28729CF7" w14:textId="584A3CDD" w:rsidR="00EC635D" w:rsidRPr="00EC635D" w:rsidRDefault="00EC635D" w:rsidP="00EC635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EC635D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4FFC835A" w14:textId="330DDB21" w:rsidR="00EC635D" w:rsidRPr="00EC635D" w:rsidRDefault="00EC635D" w:rsidP="00EC635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C635D">
              <w:rPr>
                <w:rFonts w:ascii="Corbel" w:hAnsi="Corbel"/>
                <w:b w:val="0"/>
                <w:sz w:val="24"/>
                <w:szCs w:val="24"/>
              </w:rPr>
              <w:t xml:space="preserve">Rozpoznanie przez studentów psychologicznych uwarunkowań procesu podejmowania decyzji i głównych pułapek psychologicznych </w:t>
            </w:r>
          </w:p>
        </w:tc>
      </w:tr>
      <w:tr w:rsidR="00EC635D" w:rsidRPr="009C54AE" w14:paraId="0DF48945" w14:textId="77777777" w:rsidTr="00EC635D">
        <w:tc>
          <w:tcPr>
            <w:tcW w:w="845" w:type="dxa"/>
            <w:vAlign w:val="center"/>
          </w:tcPr>
          <w:p w14:paraId="51C70595" w14:textId="47C0266F" w:rsidR="00EC635D" w:rsidRPr="00EC635D" w:rsidRDefault="00EC635D" w:rsidP="00EC635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C635D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5B2DFA9F" w14:textId="318F3E7A" w:rsidR="00EC635D" w:rsidRPr="00EC635D" w:rsidRDefault="00EC635D" w:rsidP="00EC635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C635D">
              <w:rPr>
                <w:rFonts w:ascii="Corbel" w:hAnsi="Corbel"/>
                <w:b w:val="0"/>
                <w:sz w:val="24"/>
                <w:szCs w:val="24"/>
              </w:rPr>
              <w:t>Zapoznanie słuchaczy z przykładami wykorzystania teorii finansów behawioralnych w rozwoju teorii rynków finansowych, jak również modyfikacji paradygmatu finansów</w:t>
            </w:r>
          </w:p>
        </w:tc>
      </w:tr>
    </w:tbl>
    <w:p w14:paraId="7942D7E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2D0673E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4989DCBB" w14:textId="77777777" w:rsidTr="3CAF9E1E">
        <w:tc>
          <w:tcPr>
            <w:tcW w:w="1681" w:type="dxa"/>
            <w:vAlign w:val="center"/>
          </w:tcPr>
          <w:p w14:paraId="6B99B7C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032BB94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F7012B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C635D" w:rsidRPr="009C54AE" w14:paraId="777961BE" w14:textId="77777777" w:rsidTr="3CAF9E1E">
        <w:tc>
          <w:tcPr>
            <w:tcW w:w="1681" w:type="dxa"/>
          </w:tcPr>
          <w:p w14:paraId="2F423852" w14:textId="67354CC9" w:rsidR="00EC635D" w:rsidRPr="009C54AE" w:rsidRDefault="00EC635D" w:rsidP="00A65C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</w:tcPr>
          <w:p w14:paraId="1A776980" w14:textId="33AA894C" w:rsidR="00EC635D" w:rsidRPr="009C54AE" w:rsidRDefault="00EC635D" w:rsidP="3CAF9E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CAF9E1E">
              <w:rPr>
                <w:rFonts w:ascii="Corbel" w:hAnsi="Corbel"/>
                <w:b w:val="0"/>
                <w:smallCaps w:val="0"/>
              </w:rPr>
              <w:t>Objaśnia podstawowe koncepcje z zakresu finansów behawioralnych w zakresie ich znaczenia dla rynku finansowego</w:t>
            </w:r>
            <w:r w:rsidR="4BB15A3C" w:rsidRPr="3CAF9E1E">
              <w:rPr>
                <w:rFonts w:ascii="Corbel" w:hAnsi="Corbel"/>
                <w:b w:val="0"/>
                <w:smallCaps w:val="0"/>
              </w:rPr>
              <w:t>. Identyfikuje i analizuje behawioralne uwarunkowania decyzji inwestycyjnych</w:t>
            </w:r>
            <w:r w:rsidR="0FF5D7DD" w:rsidRPr="3CAF9E1E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865" w:type="dxa"/>
          </w:tcPr>
          <w:p w14:paraId="327D701C" w14:textId="0715E31B" w:rsidR="00EC635D" w:rsidRPr="009C54AE" w:rsidRDefault="00EC635D" w:rsidP="3CAF9E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CAF9E1E">
              <w:rPr>
                <w:rFonts w:ascii="Corbel" w:hAnsi="Corbel"/>
                <w:b w:val="0"/>
              </w:rPr>
              <w:t>K_W03</w:t>
            </w:r>
          </w:p>
          <w:p w14:paraId="72170074" w14:textId="50A969DA" w:rsidR="00EC635D" w:rsidRPr="009C54AE" w:rsidRDefault="40173145" w:rsidP="3CAF9E1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3CAF9E1E">
              <w:rPr>
                <w:rFonts w:ascii="Corbel" w:hAnsi="Corbel"/>
                <w:b w:val="0"/>
              </w:rPr>
              <w:t>K_W09</w:t>
            </w:r>
          </w:p>
        </w:tc>
      </w:tr>
      <w:tr w:rsidR="00EC635D" w:rsidRPr="009C54AE" w14:paraId="48B116A6" w14:textId="77777777" w:rsidTr="3CAF9E1E">
        <w:tc>
          <w:tcPr>
            <w:tcW w:w="1681" w:type="dxa"/>
          </w:tcPr>
          <w:p w14:paraId="55D5A65C" w14:textId="5BB99AC2" w:rsidR="00EC635D" w:rsidRPr="009C54AE" w:rsidRDefault="00EC635D" w:rsidP="00EC63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430E7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005C0665" w14:textId="27FFC66A" w:rsidR="00EC635D" w:rsidRPr="009C54AE" w:rsidRDefault="6052250C" w:rsidP="3CAF9E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CAF9E1E">
              <w:rPr>
                <w:rFonts w:ascii="Corbel" w:hAnsi="Corbel"/>
                <w:b w:val="0"/>
                <w:smallCaps w:val="0"/>
              </w:rPr>
              <w:t>Wykorzystuje wiedzę z zakresu finansów behawioralnych do analizy i krytycznego spojrzenia na tradycyjne teorie w finansach</w:t>
            </w:r>
            <w:r w:rsidR="42F30B64" w:rsidRPr="3CAF9E1E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865" w:type="dxa"/>
          </w:tcPr>
          <w:p w14:paraId="25E11741" w14:textId="1D0C30AC" w:rsidR="00EC635D" w:rsidRPr="00EC635D" w:rsidRDefault="6052250C" w:rsidP="3CAF9E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CAF9E1E">
              <w:rPr>
                <w:rFonts w:ascii="Corbel" w:hAnsi="Corbel"/>
                <w:b w:val="0"/>
              </w:rPr>
              <w:t>K_U01</w:t>
            </w:r>
          </w:p>
          <w:p w14:paraId="656E048A" w14:textId="26E16724" w:rsidR="00EC635D" w:rsidRPr="00EC635D" w:rsidRDefault="00EC635D" w:rsidP="3CAF9E1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</w:p>
        </w:tc>
      </w:tr>
      <w:tr w:rsidR="00EC635D" w:rsidRPr="009C54AE" w14:paraId="32BADA47" w14:textId="77777777" w:rsidTr="3CAF9E1E">
        <w:tc>
          <w:tcPr>
            <w:tcW w:w="1681" w:type="dxa"/>
          </w:tcPr>
          <w:p w14:paraId="4CBEB17A" w14:textId="5BF6310B" w:rsidR="00EC635D" w:rsidRPr="009C54AE" w:rsidRDefault="00EC635D" w:rsidP="00EC63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430E7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4AAB609F" w14:textId="70AAE782" w:rsidR="00EC635D" w:rsidRPr="009C54AE" w:rsidRDefault="5F594A1E" w:rsidP="3CAF9E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CAF9E1E">
              <w:rPr>
                <w:rFonts w:ascii="Corbel" w:hAnsi="Corbel"/>
                <w:b w:val="0"/>
                <w:smallCaps w:val="0"/>
              </w:rPr>
              <w:t>Posiada świadomość wartości i znaczenia wiedzy jako czynnika ułatwiającego rozwiązywanie problemów teoretyczno-praktyczn</w:t>
            </w:r>
            <w:r w:rsidR="29441662" w:rsidRPr="3CAF9E1E">
              <w:rPr>
                <w:rFonts w:ascii="Corbel" w:hAnsi="Corbel"/>
                <w:b w:val="0"/>
                <w:smallCaps w:val="0"/>
              </w:rPr>
              <w:t>ych z zakresu nauk ekonomicznych.</w:t>
            </w:r>
          </w:p>
        </w:tc>
        <w:tc>
          <w:tcPr>
            <w:tcW w:w="1865" w:type="dxa"/>
          </w:tcPr>
          <w:p w14:paraId="2BA6A2A8" w14:textId="354279BF" w:rsidR="00EC635D" w:rsidRPr="00EC635D" w:rsidRDefault="5F594A1E" w:rsidP="3CAF9E1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3CAF9E1E">
              <w:rPr>
                <w:rFonts w:ascii="Corbel" w:hAnsi="Corbel"/>
                <w:b w:val="0"/>
              </w:rPr>
              <w:t>K_K01</w:t>
            </w:r>
          </w:p>
        </w:tc>
      </w:tr>
    </w:tbl>
    <w:p w14:paraId="4554A81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C0589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D13461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7759548" w14:textId="77777777" w:rsidR="00675843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A2285" w:rsidRPr="00BF5FA5" w14:paraId="686272FD" w14:textId="77777777" w:rsidTr="004A2285">
        <w:tc>
          <w:tcPr>
            <w:tcW w:w="9520" w:type="dxa"/>
          </w:tcPr>
          <w:p w14:paraId="3950B5FD" w14:textId="77777777" w:rsidR="004A2285" w:rsidRPr="00BF5FA5" w:rsidRDefault="004A2285" w:rsidP="00A65C1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F5FA5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A2285" w:rsidRPr="00BF5FA5" w14:paraId="4C526A59" w14:textId="77777777" w:rsidTr="004A2285">
        <w:tc>
          <w:tcPr>
            <w:tcW w:w="9520" w:type="dxa"/>
          </w:tcPr>
          <w:p w14:paraId="079CCA02" w14:textId="341DD798" w:rsidR="004A2285" w:rsidRPr="00BF5FA5" w:rsidRDefault="004A2285" w:rsidP="00A65C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Pojęcie racjonalności decyzji</w:t>
            </w:r>
          </w:p>
          <w:p w14:paraId="24FE56BE" w14:textId="5049A593" w:rsidR="004A2285" w:rsidRPr="00BF5FA5" w:rsidRDefault="004A2285" w:rsidP="00A65C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</w:t>
            </w:r>
            <w:r w:rsidRPr="00BF5FA5">
              <w:rPr>
                <w:rFonts w:ascii="Corbel" w:hAnsi="Corbel"/>
                <w:sz w:val="24"/>
                <w:szCs w:val="24"/>
              </w:rPr>
              <w:t>konomia głównego nurtu a ekonomia behawioralna</w:t>
            </w:r>
            <w:r>
              <w:rPr>
                <w:rFonts w:ascii="Corbel" w:hAnsi="Corbel"/>
                <w:sz w:val="24"/>
                <w:szCs w:val="24"/>
              </w:rPr>
              <w:t xml:space="preserve">, problem racjonalności decyzji, paradygmat racjonalności, racjonalność ograniczona i adaptacyjna. </w:t>
            </w:r>
          </w:p>
        </w:tc>
      </w:tr>
      <w:tr w:rsidR="004A2285" w:rsidRPr="00BF5FA5" w14:paraId="3469934C" w14:textId="77777777" w:rsidTr="004A2285">
        <w:tc>
          <w:tcPr>
            <w:tcW w:w="9520" w:type="dxa"/>
          </w:tcPr>
          <w:p w14:paraId="23E24A13" w14:textId="77777777" w:rsidR="004A2285" w:rsidRPr="00BF5FA5" w:rsidRDefault="004A2285" w:rsidP="00A65C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F5FA5">
              <w:rPr>
                <w:rFonts w:ascii="Corbel" w:hAnsi="Corbel"/>
                <w:sz w:val="24"/>
                <w:szCs w:val="24"/>
              </w:rPr>
              <w:t>Wprowadzenie do ekonomii behawioralnej</w:t>
            </w:r>
          </w:p>
          <w:p w14:paraId="3B407F8A" w14:textId="5E1207C4" w:rsidR="004A2285" w:rsidRPr="00BF5FA5" w:rsidRDefault="004A2285" w:rsidP="004A228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F5FA5">
              <w:rPr>
                <w:rFonts w:ascii="Corbel" w:hAnsi="Corbel"/>
                <w:sz w:val="24"/>
                <w:szCs w:val="24"/>
              </w:rPr>
              <w:t xml:space="preserve">Geneza i obszary badawcze ekonomii behawioralnej, eksperyment jako narzędzie badawcze ekonomii. </w:t>
            </w:r>
          </w:p>
        </w:tc>
      </w:tr>
      <w:tr w:rsidR="004A2285" w:rsidRPr="00BF5FA5" w14:paraId="6ED81A63" w14:textId="77777777" w:rsidTr="004A2285">
        <w:tc>
          <w:tcPr>
            <w:tcW w:w="9520" w:type="dxa"/>
          </w:tcPr>
          <w:p w14:paraId="51448CFF" w14:textId="77777777" w:rsidR="004A2285" w:rsidRPr="00BF5FA5" w:rsidRDefault="004A2285" w:rsidP="00A65C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F5FA5">
              <w:rPr>
                <w:rFonts w:ascii="Corbel" w:hAnsi="Corbel"/>
                <w:sz w:val="24"/>
                <w:szCs w:val="24"/>
              </w:rPr>
              <w:t>Ograniczona racjonalność a proces podejmowania decyzji.</w:t>
            </w:r>
          </w:p>
          <w:p w14:paraId="4DE1E9ED" w14:textId="77777777" w:rsidR="004A2285" w:rsidRPr="00BF5FA5" w:rsidRDefault="004A2285" w:rsidP="00A65C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F5FA5">
              <w:rPr>
                <w:rFonts w:ascii="Corbel" w:hAnsi="Corbel"/>
                <w:sz w:val="24"/>
                <w:szCs w:val="24"/>
              </w:rPr>
              <w:t xml:space="preserve">Definiowanie racjonalności i nieracjonalności, paradoksy racjonalności, podstawowe heurystyki podejmowania decyzji (heurystyki reprezentatywności, dostępności, kotwiczenia, afektu), znaczenie emocji dla decyzji ekonomicznych. Czynnik czasu w decyzjach ekonomicznych. </w:t>
            </w:r>
          </w:p>
        </w:tc>
      </w:tr>
      <w:tr w:rsidR="004A2285" w:rsidRPr="00BF5FA5" w14:paraId="76D1B9B2" w14:textId="77777777" w:rsidTr="004A2285">
        <w:tc>
          <w:tcPr>
            <w:tcW w:w="9520" w:type="dxa"/>
          </w:tcPr>
          <w:p w14:paraId="73793A61" w14:textId="77777777" w:rsidR="004A2285" w:rsidRPr="00BF5FA5" w:rsidRDefault="004A2285" w:rsidP="00A65C1A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BF5FA5">
              <w:rPr>
                <w:rFonts w:ascii="Corbel" w:hAnsi="Corbel"/>
                <w:sz w:val="24"/>
                <w:szCs w:val="24"/>
              </w:rPr>
              <w:t>Rynek finansowy w podejściu behawioralnym.</w:t>
            </w:r>
          </w:p>
          <w:p w14:paraId="0CC1832B" w14:textId="77777777" w:rsidR="004A2285" w:rsidRPr="00BF5FA5" w:rsidRDefault="004A2285" w:rsidP="00A65C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BF5FA5">
              <w:rPr>
                <w:rFonts w:ascii="Corbel" w:hAnsi="Corbel"/>
                <w:sz w:val="24"/>
                <w:szCs w:val="24"/>
              </w:rPr>
              <w:lastRenderedPageBreak/>
              <w:t>Libertariański</w:t>
            </w:r>
            <w:proofErr w:type="spellEnd"/>
            <w:r w:rsidRPr="00BF5FA5">
              <w:rPr>
                <w:rFonts w:ascii="Corbel" w:hAnsi="Corbel"/>
                <w:sz w:val="24"/>
                <w:szCs w:val="24"/>
              </w:rPr>
              <w:t xml:space="preserve"> paternalizm, Fundusze cyklu życia, Psychologia inwestowania  </w:t>
            </w:r>
          </w:p>
        </w:tc>
      </w:tr>
    </w:tbl>
    <w:p w14:paraId="733152F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64989C7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E37776E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F5B3963" w14:textId="77777777" w:rsidTr="00FB62EE">
        <w:tc>
          <w:tcPr>
            <w:tcW w:w="9520" w:type="dxa"/>
          </w:tcPr>
          <w:p w14:paraId="00ED6C2A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B62EE" w:rsidRPr="009C54AE" w14:paraId="1C230FF5" w14:textId="77777777" w:rsidTr="00FB62EE">
        <w:tc>
          <w:tcPr>
            <w:tcW w:w="9520" w:type="dxa"/>
          </w:tcPr>
          <w:p w14:paraId="59826D83" w14:textId="77777777" w:rsidR="00FB62EE" w:rsidRPr="00BF5FA5" w:rsidRDefault="00FB62EE" w:rsidP="00FB62E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F5FA5">
              <w:rPr>
                <w:rFonts w:ascii="Corbel" w:hAnsi="Corbel"/>
                <w:sz w:val="24"/>
                <w:szCs w:val="24"/>
              </w:rPr>
              <w:t>Decyzje w warunkach ryzyka i niepewności.</w:t>
            </w:r>
          </w:p>
          <w:p w14:paraId="59B5524C" w14:textId="7BB0133A" w:rsidR="00FB62EE" w:rsidRPr="009C54AE" w:rsidRDefault="00FB62EE" w:rsidP="00FB62E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F5FA5">
              <w:rPr>
                <w:rFonts w:ascii="Corbel" w:hAnsi="Corbel"/>
                <w:sz w:val="24"/>
                <w:szCs w:val="24"/>
              </w:rPr>
              <w:t xml:space="preserve">Teoria perspektywy i jej implikacje, punkty referencyjne, korzyści vs straty, czteropolowy schemat stosunku do ryzyka.  </w:t>
            </w:r>
          </w:p>
        </w:tc>
      </w:tr>
      <w:tr w:rsidR="00FB62EE" w:rsidRPr="009C54AE" w14:paraId="7BDBAFB0" w14:textId="77777777" w:rsidTr="00FB62EE">
        <w:tc>
          <w:tcPr>
            <w:tcW w:w="9520" w:type="dxa"/>
          </w:tcPr>
          <w:p w14:paraId="2CDE93B4" w14:textId="77777777" w:rsidR="00FB62EE" w:rsidRPr="00BF5FA5" w:rsidRDefault="00FB62EE" w:rsidP="00FB62E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F5FA5">
              <w:rPr>
                <w:rFonts w:ascii="Corbel" w:hAnsi="Corbel"/>
                <w:sz w:val="24"/>
                <w:szCs w:val="24"/>
              </w:rPr>
              <w:t>Zachowania inwestorów na rynku finansowym.</w:t>
            </w:r>
          </w:p>
          <w:p w14:paraId="0827D9D0" w14:textId="71D52F23" w:rsidR="00FB62EE" w:rsidRPr="009C54AE" w:rsidRDefault="00FB62EE" w:rsidP="00FB62E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F5FA5">
              <w:rPr>
                <w:rFonts w:ascii="Corbel" w:hAnsi="Corbel"/>
                <w:sz w:val="24"/>
                <w:szCs w:val="24"/>
              </w:rPr>
              <w:t>Motywacje inwestorów w perspektywie behawioralnej, poznawcze ograniczenia racjonalnych inwestycji, błędy i heurystyki decyzyjne na rynku finansowym.</w:t>
            </w:r>
          </w:p>
        </w:tc>
      </w:tr>
      <w:tr w:rsidR="00FB62EE" w:rsidRPr="009C54AE" w14:paraId="52C24D11" w14:textId="77777777" w:rsidTr="00FB62EE">
        <w:tc>
          <w:tcPr>
            <w:tcW w:w="9520" w:type="dxa"/>
          </w:tcPr>
          <w:p w14:paraId="1A7E4E40" w14:textId="77777777" w:rsidR="00FB62EE" w:rsidRPr="00BF5FA5" w:rsidRDefault="00FB62EE" w:rsidP="00FB62E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F5FA5">
              <w:rPr>
                <w:rFonts w:ascii="Corbel" w:hAnsi="Corbel"/>
                <w:sz w:val="24"/>
                <w:szCs w:val="24"/>
              </w:rPr>
              <w:t>Przegląd wybranych eksperymentów w analizie procesu inwestycyjnego.</w:t>
            </w:r>
          </w:p>
          <w:p w14:paraId="35EFFCCE" w14:textId="7A8C9C87" w:rsidR="00FB62EE" w:rsidRPr="009C54AE" w:rsidRDefault="00FB62EE" w:rsidP="00FB62E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F5FA5">
              <w:rPr>
                <w:rFonts w:ascii="Corbel" w:hAnsi="Corbel"/>
                <w:sz w:val="24"/>
                <w:szCs w:val="24"/>
              </w:rPr>
              <w:t xml:space="preserve">Analiza </w:t>
            </w:r>
            <w:proofErr w:type="spellStart"/>
            <w:r w:rsidRPr="00BF5FA5">
              <w:rPr>
                <w:rFonts w:ascii="Corbel" w:hAnsi="Corbel"/>
                <w:sz w:val="24"/>
                <w:szCs w:val="24"/>
              </w:rPr>
              <w:t>zachowań</w:t>
            </w:r>
            <w:proofErr w:type="spellEnd"/>
            <w:r w:rsidRPr="00BF5FA5">
              <w:rPr>
                <w:rFonts w:ascii="Corbel" w:hAnsi="Corbel"/>
                <w:sz w:val="24"/>
                <w:szCs w:val="24"/>
              </w:rPr>
              <w:t xml:space="preserve"> inwestorów na rynku polskim i światowym rynku finansowym z wykorzystaniem dorobku finansów behawioralnych</w:t>
            </w:r>
          </w:p>
        </w:tc>
      </w:tr>
    </w:tbl>
    <w:p w14:paraId="0313640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F18576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199D1B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11FE3B3" w14:textId="42CBD0B3" w:rsidR="00FB62EE" w:rsidRPr="00BF5FA5" w:rsidRDefault="00FB62EE" w:rsidP="00FB62E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BF5FA5">
        <w:rPr>
          <w:rFonts w:ascii="Corbel" w:hAnsi="Corbel"/>
          <w:b w:val="0"/>
          <w:smallCaps w:val="0"/>
          <w:szCs w:val="24"/>
        </w:rPr>
        <w:t>Wyk</w:t>
      </w:r>
      <w:r>
        <w:rPr>
          <w:rFonts w:ascii="Corbel" w:hAnsi="Corbel"/>
          <w:b w:val="0"/>
          <w:smallCaps w:val="0"/>
          <w:szCs w:val="24"/>
        </w:rPr>
        <w:t xml:space="preserve">ład z prezentacją multimedialną, problemowy. </w:t>
      </w:r>
    </w:p>
    <w:p w14:paraId="0F6EF38A" w14:textId="790047EF" w:rsidR="00FB62EE" w:rsidRPr="00BF5FA5" w:rsidRDefault="00FB62EE" w:rsidP="00FB62E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BF5FA5">
        <w:rPr>
          <w:rFonts w:ascii="Corbel" w:hAnsi="Corbel"/>
          <w:b w:val="0"/>
          <w:smallCaps w:val="0"/>
          <w:szCs w:val="24"/>
        </w:rPr>
        <w:t>Ćwiczenia: analiza tekstów z dyskusją, s</w:t>
      </w:r>
      <w:r>
        <w:rPr>
          <w:rFonts w:ascii="Corbel" w:hAnsi="Corbel"/>
          <w:b w:val="0"/>
          <w:smallCaps w:val="0"/>
          <w:szCs w:val="24"/>
        </w:rPr>
        <w:t>tudium przypadku, eksperymenty, prezentacje</w:t>
      </w:r>
    </w:p>
    <w:p w14:paraId="602F974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CAEA0A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1537DE26" w14:textId="77777777" w:rsidTr="00FB62EE">
        <w:tc>
          <w:tcPr>
            <w:tcW w:w="1962" w:type="dxa"/>
            <w:vAlign w:val="center"/>
          </w:tcPr>
          <w:p w14:paraId="50E71C51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D363913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976E31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FB62EE" w:rsidRPr="009C54AE" w14:paraId="5FC256E6" w14:textId="77777777" w:rsidTr="00C25C7D">
        <w:tc>
          <w:tcPr>
            <w:tcW w:w="1962" w:type="dxa"/>
            <w:vAlign w:val="center"/>
          </w:tcPr>
          <w:p w14:paraId="1B521E17" w14:textId="02C70D54" w:rsidR="00FB62EE" w:rsidRPr="009C54AE" w:rsidRDefault="00FB62EE" w:rsidP="00FB62E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5FA5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441" w:type="dxa"/>
            <w:vAlign w:val="center"/>
          </w:tcPr>
          <w:p w14:paraId="38591A5E" w14:textId="66982D11" w:rsidR="00FB62EE" w:rsidRPr="009C54AE" w:rsidRDefault="009F4370" w:rsidP="00FB62E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Projekt grupowy</w:t>
            </w:r>
          </w:p>
        </w:tc>
        <w:tc>
          <w:tcPr>
            <w:tcW w:w="2117" w:type="dxa"/>
            <w:vAlign w:val="center"/>
          </w:tcPr>
          <w:p w14:paraId="4D5562F6" w14:textId="0AD85C49" w:rsidR="00FB62EE" w:rsidRPr="009C54AE" w:rsidRDefault="00FB62EE" w:rsidP="00FB62E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5FA5">
              <w:rPr>
                <w:rFonts w:ascii="Corbel" w:hAnsi="Corbel"/>
                <w:b w:val="0"/>
                <w:smallCaps w:val="0"/>
                <w:szCs w:val="24"/>
              </w:rPr>
              <w:t>wykłady</w:t>
            </w:r>
          </w:p>
        </w:tc>
      </w:tr>
      <w:tr w:rsidR="00FB62EE" w:rsidRPr="009C54AE" w14:paraId="3373BBE7" w14:textId="77777777" w:rsidTr="00C25C7D">
        <w:tc>
          <w:tcPr>
            <w:tcW w:w="1962" w:type="dxa"/>
            <w:vAlign w:val="center"/>
          </w:tcPr>
          <w:p w14:paraId="14F62925" w14:textId="00228B23" w:rsidR="00FB62EE" w:rsidRPr="009C54AE" w:rsidRDefault="00FB62EE" w:rsidP="00FB62E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5FA5">
              <w:rPr>
                <w:rFonts w:ascii="Corbel" w:hAnsi="Corbel"/>
                <w:b w:val="0"/>
                <w:smallCaps w:val="0"/>
                <w:szCs w:val="24"/>
              </w:rPr>
              <w:t>Ek_ 02</w:t>
            </w:r>
          </w:p>
        </w:tc>
        <w:tc>
          <w:tcPr>
            <w:tcW w:w="5441" w:type="dxa"/>
            <w:vAlign w:val="center"/>
          </w:tcPr>
          <w:p w14:paraId="42952232" w14:textId="7705DC15" w:rsidR="00FB62EE" w:rsidRPr="009C54AE" w:rsidRDefault="003B151B" w:rsidP="0040120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FB62EE" w:rsidRPr="00BF5FA5">
              <w:rPr>
                <w:rFonts w:ascii="Corbel" w:hAnsi="Corbel"/>
                <w:b w:val="0"/>
                <w:smallCaps w:val="0"/>
                <w:szCs w:val="24"/>
              </w:rPr>
              <w:t>bserwacja w trakcie zajęć</w:t>
            </w:r>
            <w:r w:rsidR="00BC5253">
              <w:rPr>
                <w:rFonts w:ascii="Corbel" w:hAnsi="Corbel"/>
                <w:b w:val="0"/>
                <w:smallCaps w:val="0"/>
                <w:szCs w:val="24"/>
              </w:rPr>
              <w:t xml:space="preserve"> (projekty indywidualne)</w:t>
            </w:r>
            <w:r w:rsidR="00FB62EE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401206">
              <w:rPr>
                <w:rFonts w:ascii="Corbel" w:hAnsi="Corbel"/>
                <w:b w:val="0"/>
                <w:smallCaps w:val="0"/>
                <w:szCs w:val="24"/>
              </w:rPr>
              <w:t>projekt</w:t>
            </w:r>
            <w:r w:rsidR="00BC5253">
              <w:rPr>
                <w:rFonts w:ascii="Corbel" w:hAnsi="Corbel"/>
                <w:b w:val="0"/>
                <w:smallCaps w:val="0"/>
                <w:szCs w:val="24"/>
              </w:rPr>
              <w:t xml:space="preserve"> grupowy</w:t>
            </w:r>
            <w:r w:rsidR="00401206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</w:p>
        </w:tc>
        <w:tc>
          <w:tcPr>
            <w:tcW w:w="2117" w:type="dxa"/>
            <w:vAlign w:val="center"/>
          </w:tcPr>
          <w:p w14:paraId="6E4DA304" w14:textId="6D87DC59" w:rsidR="00FB62EE" w:rsidRPr="009C54AE" w:rsidRDefault="00FB62EE" w:rsidP="00FB62E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5FA5">
              <w:rPr>
                <w:rFonts w:ascii="Corbel" w:hAnsi="Corbel"/>
                <w:b w:val="0"/>
                <w:smallCaps w:val="0"/>
                <w:szCs w:val="24"/>
              </w:rPr>
              <w:t>ćwiczenia, wykłady</w:t>
            </w:r>
          </w:p>
        </w:tc>
      </w:tr>
      <w:tr w:rsidR="00FB62EE" w:rsidRPr="009C54AE" w14:paraId="2D84DE03" w14:textId="77777777" w:rsidTr="00C25C7D">
        <w:tc>
          <w:tcPr>
            <w:tcW w:w="1962" w:type="dxa"/>
            <w:vAlign w:val="center"/>
          </w:tcPr>
          <w:p w14:paraId="3D8CA619" w14:textId="4B9FE9C3" w:rsidR="00FB62EE" w:rsidRPr="009C54AE" w:rsidRDefault="00FB62EE" w:rsidP="00FB62E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5FA5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  <w:vAlign w:val="center"/>
          </w:tcPr>
          <w:p w14:paraId="57CCE02D" w14:textId="5A8A4529" w:rsidR="00FB62EE" w:rsidRPr="009C54AE" w:rsidRDefault="00BC5253" w:rsidP="00FB62E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Pr="00BF5FA5">
              <w:rPr>
                <w:rFonts w:ascii="Corbel" w:hAnsi="Corbel"/>
                <w:b w:val="0"/>
                <w:smallCaps w:val="0"/>
                <w:szCs w:val="24"/>
              </w:rPr>
              <w:t>bserwacja w trakcie zajęć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(projekty indywidualne), projekt grupowy, </w:t>
            </w:r>
          </w:p>
        </w:tc>
        <w:tc>
          <w:tcPr>
            <w:tcW w:w="2117" w:type="dxa"/>
            <w:vAlign w:val="center"/>
          </w:tcPr>
          <w:p w14:paraId="69C1090B" w14:textId="75EB7B06" w:rsidR="00FB62EE" w:rsidRPr="009C54AE" w:rsidRDefault="00FB62EE" w:rsidP="00FB62E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5D45EBF6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7A1229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42B12DD" w14:textId="77777777" w:rsidTr="00923D7D">
        <w:tc>
          <w:tcPr>
            <w:tcW w:w="9670" w:type="dxa"/>
          </w:tcPr>
          <w:p w14:paraId="0F85CFF9" w14:textId="71ECC8FD" w:rsidR="00FF7F12" w:rsidRPr="00BF5FA5" w:rsidRDefault="00FF7F12" w:rsidP="00FF7F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F5FA5">
              <w:rPr>
                <w:rFonts w:ascii="Corbel" w:hAnsi="Corbel"/>
                <w:b w:val="0"/>
                <w:smallCaps w:val="0"/>
                <w:szCs w:val="24"/>
              </w:rPr>
              <w:t>Wykład:</w:t>
            </w:r>
          </w:p>
          <w:p w14:paraId="1B882CBF" w14:textId="7C5EDA4D" w:rsidR="00FF7F12" w:rsidRPr="00BF5FA5" w:rsidRDefault="00FF7F12" w:rsidP="00FF7F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F5FA5"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="009F4370">
              <w:rPr>
                <w:rFonts w:ascii="Corbel" w:hAnsi="Corbel"/>
                <w:b w:val="0"/>
                <w:smallCaps w:val="0"/>
                <w:szCs w:val="24"/>
              </w:rPr>
              <w:t>projekt grupowy</w:t>
            </w:r>
            <w:r w:rsidRPr="00BF5FA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52295215" w14:textId="77777777" w:rsidR="00FF7F12" w:rsidRPr="00BF5FA5" w:rsidRDefault="00FF7F12" w:rsidP="00FF7F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F5FA5"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</w:p>
          <w:p w14:paraId="7246DBC3" w14:textId="1E6C1232" w:rsidR="0085747A" w:rsidRDefault="00FF7F1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projekt</w:t>
            </w:r>
            <w:r w:rsidR="00DA622F">
              <w:rPr>
                <w:rFonts w:ascii="Corbel" w:hAnsi="Corbel"/>
                <w:b w:val="0"/>
                <w:smallCaps w:val="0"/>
                <w:szCs w:val="24"/>
              </w:rPr>
              <w:t xml:space="preserve"> grupowy</w:t>
            </w:r>
            <w:r w:rsidR="00C70122">
              <w:rPr>
                <w:rFonts w:ascii="Corbel" w:hAnsi="Corbel"/>
                <w:b w:val="0"/>
                <w:smallCaps w:val="0"/>
                <w:szCs w:val="24"/>
              </w:rPr>
              <w:t xml:space="preserve"> (40 pkt)</w:t>
            </w:r>
          </w:p>
          <w:p w14:paraId="6668B50E" w14:textId="77777777" w:rsidR="00DA622F" w:rsidRDefault="00DA622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projekty indywidualne </w:t>
            </w:r>
            <w:r w:rsidR="00C70122">
              <w:rPr>
                <w:rFonts w:ascii="Corbel" w:hAnsi="Corbel"/>
                <w:b w:val="0"/>
                <w:smallCaps w:val="0"/>
                <w:szCs w:val="24"/>
              </w:rPr>
              <w:t>(60 pkt)</w:t>
            </w:r>
          </w:p>
          <w:p w14:paraId="6C7A8D90" w14:textId="77777777" w:rsidR="00C70122" w:rsidRDefault="00C7012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36A5040" w14:textId="77777777" w:rsidR="00C70122" w:rsidRDefault="00C7012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91-100 &gt; 5,0</w:t>
            </w:r>
          </w:p>
          <w:p w14:paraId="74B3EFCD" w14:textId="77777777" w:rsidR="00C70122" w:rsidRDefault="00C7012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81-90 &gt; 4,5</w:t>
            </w:r>
          </w:p>
          <w:p w14:paraId="2CB5957F" w14:textId="77777777" w:rsidR="00C70122" w:rsidRDefault="00C7012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71-80 &gt; 4,0</w:t>
            </w:r>
          </w:p>
          <w:p w14:paraId="0585D011" w14:textId="77777777" w:rsidR="00C70122" w:rsidRDefault="00C7012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61-70 &gt; 3,5</w:t>
            </w:r>
          </w:p>
          <w:p w14:paraId="60E53602" w14:textId="77777777" w:rsidR="00C70122" w:rsidRDefault="0054752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51-60 &gt; 3,0</w:t>
            </w:r>
          </w:p>
          <w:p w14:paraId="54225531" w14:textId="0AA38B70" w:rsidR="00547527" w:rsidRPr="009C54AE" w:rsidRDefault="0054752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&lt; 50 &gt; 2,0</w:t>
            </w:r>
          </w:p>
        </w:tc>
      </w:tr>
    </w:tbl>
    <w:p w14:paraId="437F8ED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88151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A5A96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239F5ABA" w14:textId="77777777" w:rsidTr="00FF7F12">
        <w:tc>
          <w:tcPr>
            <w:tcW w:w="4902" w:type="dxa"/>
            <w:vAlign w:val="center"/>
          </w:tcPr>
          <w:p w14:paraId="366108B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43976F8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FF7F12" w:rsidRPr="009C54AE" w14:paraId="41D7342E" w14:textId="77777777" w:rsidTr="00FF7F12">
        <w:tc>
          <w:tcPr>
            <w:tcW w:w="4902" w:type="dxa"/>
          </w:tcPr>
          <w:p w14:paraId="336857A1" w14:textId="6F59392D" w:rsidR="00FF7F12" w:rsidRPr="009C54AE" w:rsidRDefault="00FF7F12" w:rsidP="00202A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14:paraId="44F68EF5" w14:textId="5A5B866C" w:rsidR="00FF7F12" w:rsidRPr="009C54AE" w:rsidRDefault="00FF7F12" w:rsidP="00FF7F1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A1FCB">
              <w:t>30</w:t>
            </w:r>
          </w:p>
        </w:tc>
      </w:tr>
      <w:tr w:rsidR="00FF7F12" w:rsidRPr="009C54AE" w14:paraId="14748C99" w14:textId="77777777" w:rsidTr="00FF7F12">
        <w:tc>
          <w:tcPr>
            <w:tcW w:w="4902" w:type="dxa"/>
          </w:tcPr>
          <w:p w14:paraId="77F9A71E" w14:textId="77777777" w:rsidR="00FF7F12" w:rsidRPr="009C54AE" w:rsidRDefault="00FF7F12" w:rsidP="00FF7F1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F8D2502" w14:textId="77777777" w:rsidR="00FF7F12" w:rsidRPr="009C54AE" w:rsidRDefault="00FF7F12" w:rsidP="00FF7F1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24D181FD" w14:textId="0440B68E" w:rsidR="00FF7F12" w:rsidRPr="009C54AE" w:rsidRDefault="00FF7F12" w:rsidP="00FF7F1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A1FCB">
              <w:t>4</w:t>
            </w:r>
          </w:p>
        </w:tc>
      </w:tr>
      <w:tr w:rsidR="00FF7F12" w:rsidRPr="009C54AE" w14:paraId="41367D30" w14:textId="77777777" w:rsidTr="00FF7F12">
        <w:tc>
          <w:tcPr>
            <w:tcW w:w="4902" w:type="dxa"/>
          </w:tcPr>
          <w:p w14:paraId="4F573F09" w14:textId="4CB4095E" w:rsidR="00FF7F12" w:rsidRPr="009C54AE" w:rsidRDefault="00FF7F12" w:rsidP="0022664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>
              <w:rPr>
                <w:rFonts w:ascii="Corbel" w:hAnsi="Corbel"/>
                <w:sz w:val="24"/>
                <w:szCs w:val="24"/>
              </w:rPr>
              <w:t>napisanie projektu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 xml:space="preserve">zaliczenia końcowego). </w:t>
            </w:r>
          </w:p>
        </w:tc>
        <w:tc>
          <w:tcPr>
            <w:tcW w:w="4618" w:type="dxa"/>
          </w:tcPr>
          <w:p w14:paraId="611A18CE" w14:textId="4BB1348D" w:rsidR="00FF7F12" w:rsidRPr="009C54AE" w:rsidRDefault="0048597C" w:rsidP="00FF7F1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t>41</w:t>
            </w:r>
          </w:p>
        </w:tc>
      </w:tr>
      <w:tr w:rsidR="00FF7F12" w:rsidRPr="009C54AE" w14:paraId="45A3E8D7" w14:textId="77777777" w:rsidTr="00FF7F12">
        <w:tc>
          <w:tcPr>
            <w:tcW w:w="4902" w:type="dxa"/>
          </w:tcPr>
          <w:p w14:paraId="626D78EC" w14:textId="77777777" w:rsidR="00FF7F12" w:rsidRPr="009C54AE" w:rsidRDefault="00FF7F12" w:rsidP="00FF7F1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1CC4D173" w14:textId="039B0E04" w:rsidR="00FF7F12" w:rsidRPr="009C54AE" w:rsidRDefault="0048597C" w:rsidP="00FF7F1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t>75</w:t>
            </w:r>
          </w:p>
        </w:tc>
      </w:tr>
      <w:tr w:rsidR="00FF7F12" w:rsidRPr="009C54AE" w14:paraId="761AF2EE" w14:textId="77777777" w:rsidTr="00FF7F12">
        <w:tc>
          <w:tcPr>
            <w:tcW w:w="4902" w:type="dxa"/>
          </w:tcPr>
          <w:p w14:paraId="3C28658F" w14:textId="77777777" w:rsidR="00FF7F12" w:rsidRPr="009C54AE" w:rsidRDefault="00FF7F12" w:rsidP="00FF7F12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74CCF68A" w14:textId="265BAD6A" w:rsidR="00FF7F12" w:rsidRPr="009C54AE" w:rsidRDefault="0048597C" w:rsidP="00FF7F1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t>3</w:t>
            </w:r>
          </w:p>
        </w:tc>
      </w:tr>
    </w:tbl>
    <w:p w14:paraId="02E69CC2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B6949B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2B1F2ED6" w14:textId="77777777" w:rsidTr="008962A4">
        <w:trPr>
          <w:trHeight w:val="397"/>
        </w:trPr>
        <w:tc>
          <w:tcPr>
            <w:tcW w:w="2359" w:type="pct"/>
          </w:tcPr>
          <w:p w14:paraId="713DB7D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7C27C1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175A14A7" w14:textId="77777777" w:rsidTr="008962A4">
        <w:trPr>
          <w:trHeight w:val="397"/>
        </w:trPr>
        <w:tc>
          <w:tcPr>
            <w:tcW w:w="2359" w:type="pct"/>
          </w:tcPr>
          <w:p w14:paraId="66548F3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507627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5D709D4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A10EF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EC6F00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0ACABF41" w14:textId="77777777" w:rsidTr="008962A4">
        <w:trPr>
          <w:trHeight w:val="397"/>
        </w:trPr>
        <w:tc>
          <w:tcPr>
            <w:tcW w:w="5000" w:type="pct"/>
          </w:tcPr>
          <w:p w14:paraId="6F6CBD2B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9A214AE" w14:textId="77777777" w:rsidR="00D61C4C" w:rsidRPr="00D61C4C" w:rsidRDefault="00D61C4C" w:rsidP="00D61C4C">
            <w:pPr>
              <w:pStyle w:val="Punktygwne"/>
              <w:numPr>
                <w:ilvl w:val="0"/>
                <w:numId w:val="2"/>
              </w:numPr>
              <w:spacing w:before="0" w:after="0"/>
              <w:ind w:left="313" w:hanging="313"/>
              <w:rPr>
                <w:rFonts w:ascii="Corbel" w:hAnsi="Corbel"/>
                <w:b w:val="0"/>
                <w:szCs w:val="24"/>
              </w:rPr>
            </w:pPr>
            <w:r w:rsidRPr="00D61C4C">
              <w:rPr>
                <w:rFonts w:ascii="Corbel" w:hAnsi="Corbel"/>
                <w:b w:val="0"/>
                <w:smallCaps w:val="0"/>
                <w:szCs w:val="24"/>
              </w:rPr>
              <w:t>Tyszka T., Decyzje. Perspektywa psychologiczna i ekonomiczna, Scholar 2010</w:t>
            </w:r>
          </w:p>
          <w:p w14:paraId="1A002D02" w14:textId="77777777" w:rsidR="00D61C4C" w:rsidRPr="00D61C4C" w:rsidRDefault="00D61C4C" w:rsidP="00D61C4C">
            <w:pPr>
              <w:pStyle w:val="Punktygwne"/>
              <w:numPr>
                <w:ilvl w:val="0"/>
                <w:numId w:val="2"/>
              </w:numPr>
              <w:spacing w:before="0" w:after="0"/>
              <w:ind w:left="313" w:hanging="313"/>
              <w:rPr>
                <w:rFonts w:ascii="Corbel" w:hAnsi="Corbel"/>
                <w:b w:val="0"/>
                <w:szCs w:val="24"/>
              </w:rPr>
            </w:pPr>
            <w:proofErr w:type="spellStart"/>
            <w:r w:rsidRPr="00D61C4C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Kahneman</w:t>
            </w:r>
            <w:proofErr w:type="spellEnd"/>
            <w:r w:rsidRPr="00D61C4C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 xml:space="preserve"> D. Pułapki myślenia. O myśleniu szybkim i wolnym, Media Rodzina, Warszawa, 2012</w:t>
            </w:r>
          </w:p>
          <w:p w14:paraId="13CB5862" w14:textId="77777777" w:rsidR="00D61C4C" w:rsidRPr="00D61C4C" w:rsidRDefault="00D61C4C" w:rsidP="00D61C4C">
            <w:pPr>
              <w:pStyle w:val="Punktygwne"/>
              <w:numPr>
                <w:ilvl w:val="0"/>
                <w:numId w:val="2"/>
              </w:numPr>
              <w:spacing w:before="0" w:after="0"/>
              <w:ind w:left="313" w:hanging="313"/>
              <w:rPr>
                <w:rFonts w:ascii="Corbel" w:hAnsi="Corbel"/>
                <w:b w:val="0"/>
                <w:szCs w:val="24"/>
              </w:rPr>
            </w:pPr>
            <w:proofErr w:type="spellStart"/>
            <w:r w:rsidRPr="00D61C4C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Thaler</w:t>
            </w:r>
            <w:proofErr w:type="spellEnd"/>
            <w:r w:rsidRPr="00D61C4C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, R. Zachowania niepoprawne. Tworzenie ekonomii behawioralnej, Media Rodzina, Warszawa, 2018</w:t>
            </w:r>
          </w:p>
          <w:p w14:paraId="50F2B9B2" w14:textId="7B0A52FB" w:rsidR="00D61C4C" w:rsidRPr="00D61C4C" w:rsidRDefault="00D61C4C" w:rsidP="00D61C4C">
            <w:pPr>
              <w:pStyle w:val="Punktygwne"/>
              <w:numPr>
                <w:ilvl w:val="0"/>
                <w:numId w:val="2"/>
              </w:numPr>
              <w:spacing w:before="0" w:after="0"/>
              <w:ind w:left="313" w:hanging="313"/>
              <w:rPr>
                <w:rFonts w:ascii="Corbel" w:hAnsi="Corbel"/>
                <w:b w:val="0"/>
                <w:szCs w:val="24"/>
              </w:rPr>
            </w:pPr>
            <w:r w:rsidRPr="00D61C4C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 xml:space="preserve">Zielonka, P. Behawioralne aspekty inwestowania na rynku papierów wartościowych, </w:t>
            </w:r>
            <w:proofErr w:type="spellStart"/>
            <w:r w:rsidRPr="00D61C4C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Cedewu</w:t>
            </w:r>
            <w:proofErr w:type="spellEnd"/>
            <w:r w:rsidRPr="00D61C4C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, Warszawa, 2006.</w:t>
            </w:r>
          </w:p>
        </w:tc>
      </w:tr>
      <w:tr w:rsidR="0085747A" w:rsidRPr="009C54AE" w14:paraId="6F6FB0B1" w14:textId="77777777" w:rsidTr="008962A4">
        <w:trPr>
          <w:trHeight w:val="397"/>
        </w:trPr>
        <w:tc>
          <w:tcPr>
            <w:tcW w:w="5000" w:type="pct"/>
          </w:tcPr>
          <w:p w14:paraId="365ACE0E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714014D" w14:textId="79FE9CE5" w:rsidR="00183A29" w:rsidRPr="00183A29" w:rsidRDefault="00183A29" w:rsidP="00183A29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3A29">
              <w:rPr>
                <w:rFonts w:ascii="Corbel" w:hAnsi="Corbel"/>
                <w:b w:val="0"/>
                <w:smallCaps w:val="0"/>
                <w:szCs w:val="24"/>
              </w:rPr>
              <w:t xml:space="preserve">Czerwonka M., </w:t>
            </w:r>
            <w:proofErr w:type="spellStart"/>
            <w:r w:rsidRPr="00183A29">
              <w:rPr>
                <w:rFonts w:ascii="Corbel" w:hAnsi="Corbel"/>
                <w:b w:val="0"/>
                <w:smallCaps w:val="0"/>
                <w:szCs w:val="24"/>
              </w:rPr>
              <w:t>Gorlewski</w:t>
            </w:r>
            <w:proofErr w:type="spellEnd"/>
            <w:r w:rsidRPr="00183A29">
              <w:rPr>
                <w:rFonts w:ascii="Corbel" w:hAnsi="Corbel"/>
                <w:b w:val="0"/>
                <w:smallCaps w:val="0"/>
                <w:szCs w:val="24"/>
              </w:rPr>
              <w:t xml:space="preserve"> B., Finanse behawioralne: zachowania inwestorów i rynku, Oficyna Wydawnicza SGH, Warszawa 2012.</w:t>
            </w:r>
          </w:p>
          <w:p w14:paraId="1582AB76" w14:textId="37D5FA66" w:rsidR="00183A29" w:rsidRPr="00183A29" w:rsidRDefault="00183A29" w:rsidP="00183A29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3A29">
              <w:rPr>
                <w:rFonts w:ascii="Corbel" w:hAnsi="Corbel"/>
                <w:b w:val="0"/>
                <w:smallCaps w:val="0"/>
                <w:szCs w:val="24"/>
              </w:rPr>
              <w:t xml:space="preserve">Borowski K., Finanse behawioralne: modele, Wydawnictwo </w:t>
            </w:r>
            <w:proofErr w:type="spellStart"/>
            <w:r w:rsidRPr="00183A29">
              <w:rPr>
                <w:rFonts w:ascii="Corbel" w:hAnsi="Corbel"/>
                <w:b w:val="0"/>
                <w:smallCaps w:val="0"/>
                <w:szCs w:val="24"/>
              </w:rPr>
              <w:t>Difin</w:t>
            </w:r>
            <w:proofErr w:type="spellEnd"/>
            <w:r w:rsidRPr="00183A29">
              <w:rPr>
                <w:rFonts w:ascii="Corbel" w:hAnsi="Corbel"/>
                <w:b w:val="0"/>
                <w:smallCaps w:val="0"/>
                <w:szCs w:val="24"/>
              </w:rPr>
              <w:t>, Warszawa 2014.</w:t>
            </w:r>
          </w:p>
          <w:p w14:paraId="50F88217" w14:textId="1BEAF85B" w:rsidR="00183A29" w:rsidRPr="00183A29" w:rsidRDefault="00183A29" w:rsidP="00183A29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183A29">
              <w:rPr>
                <w:rFonts w:ascii="Corbel" w:hAnsi="Corbel"/>
                <w:b w:val="0"/>
                <w:smallCaps w:val="0"/>
                <w:szCs w:val="24"/>
              </w:rPr>
              <w:t>Zaleśkiewicz</w:t>
            </w:r>
            <w:proofErr w:type="spellEnd"/>
            <w:r w:rsidRPr="00183A29">
              <w:rPr>
                <w:rFonts w:ascii="Corbel" w:hAnsi="Corbel"/>
                <w:b w:val="0"/>
                <w:smallCaps w:val="0"/>
                <w:szCs w:val="24"/>
              </w:rPr>
              <w:t xml:space="preserve"> T., Psychologia ekonomiczna, PWN, Warszawa 2011.</w:t>
            </w:r>
          </w:p>
          <w:p w14:paraId="1F17CF12" w14:textId="1A827DBB" w:rsidR="00D61C4C" w:rsidRPr="009C54AE" w:rsidRDefault="00183A29" w:rsidP="00183A29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proofErr w:type="spellStart"/>
            <w:r w:rsidRPr="00183A29">
              <w:rPr>
                <w:rFonts w:ascii="Corbel" w:hAnsi="Corbel"/>
                <w:b w:val="0"/>
                <w:smallCaps w:val="0"/>
                <w:szCs w:val="24"/>
              </w:rPr>
              <w:t>Hens</w:t>
            </w:r>
            <w:proofErr w:type="spellEnd"/>
            <w:r w:rsidRPr="00183A29">
              <w:rPr>
                <w:rFonts w:ascii="Corbel" w:hAnsi="Corbel"/>
                <w:b w:val="0"/>
                <w:smallCaps w:val="0"/>
                <w:szCs w:val="24"/>
              </w:rPr>
              <w:t xml:space="preserve">, T., Bachmann, K. Psychologia rynku dla doradców finansowych. </w:t>
            </w:r>
            <w:proofErr w:type="spellStart"/>
            <w:r w:rsidRPr="00183A29">
              <w:rPr>
                <w:rFonts w:ascii="Corbel" w:hAnsi="Corbel"/>
                <w:b w:val="0"/>
                <w:smallCaps w:val="0"/>
                <w:szCs w:val="24"/>
              </w:rPr>
              <w:t>Cedewu</w:t>
            </w:r>
            <w:proofErr w:type="spellEnd"/>
            <w:r w:rsidRPr="00183A29">
              <w:rPr>
                <w:rFonts w:ascii="Corbel" w:hAnsi="Corbel"/>
                <w:b w:val="0"/>
                <w:smallCaps w:val="0"/>
                <w:szCs w:val="24"/>
              </w:rPr>
              <w:t>, Warszawa, 2010</w:t>
            </w:r>
          </w:p>
        </w:tc>
      </w:tr>
    </w:tbl>
    <w:p w14:paraId="2ADA574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525A9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0FD758" w14:textId="77777777" w:rsidR="00EA7F8E" w:rsidRDefault="00EA7F8E" w:rsidP="00C16ABF">
      <w:pPr>
        <w:spacing w:after="0" w:line="240" w:lineRule="auto"/>
      </w:pPr>
      <w:r>
        <w:separator/>
      </w:r>
    </w:p>
  </w:endnote>
  <w:endnote w:type="continuationSeparator" w:id="0">
    <w:p w14:paraId="155C1654" w14:textId="77777777" w:rsidR="00EA7F8E" w:rsidRDefault="00EA7F8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43E223" w14:textId="77777777" w:rsidR="00EA7F8E" w:rsidRDefault="00EA7F8E" w:rsidP="00C16ABF">
      <w:pPr>
        <w:spacing w:after="0" w:line="240" w:lineRule="auto"/>
      </w:pPr>
      <w:r>
        <w:separator/>
      </w:r>
    </w:p>
  </w:footnote>
  <w:footnote w:type="continuationSeparator" w:id="0">
    <w:p w14:paraId="0979CE20" w14:textId="77777777" w:rsidR="00EA7F8E" w:rsidRDefault="00EA7F8E" w:rsidP="00C16ABF">
      <w:pPr>
        <w:spacing w:after="0" w:line="240" w:lineRule="auto"/>
      </w:pPr>
      <w:r>
        <w:continuationSeparator/>
      </w:r>
    </w:p>
  </w:footnote>
  <w:footnote w:id="1">
    <w:p w14:paraId="35CA261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24935"/>
    <w:multiLevelType w:val="hybridMultilevel"/>
    <w:tmpl w:val="5BA075D8"/>
    <w:lvl w:ilvl="0" w:tplc="4006B4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FB5A3F"/>
    <w:multiLevelType w:val="hybridMultilevel"/>
    <w:tmpl w:val="5BA075D8"/>
    <w:lvl w:ilvl="0" w:tplc="4006B4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79766235">
    <w:abstractNumId w:val="1"/>
  </w:num>
  <w:num w:numId="2" w16cid:durableId="1637834976">
    <w:abstractNumId w:val="0"/>
  </w:num>
  <w:num w:numId="3" w16cid:durableId="1773162710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6BAB"/>
    <w:rsid w:val="000077B4"/>
    <w:rsid w:val="00015B8F"/>
    <w:rsid w:val="00022ECE"/>
    <w:rsid w:val="000426F4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513F"/>
    <w:rsid w:val="000D04B0"/>
    <w:rsid w:val="000F1C57"/>
    <w:rsid w:val="000F4BF2"/>
    <w:rsid w:val="000F5615"/>
    <w:rsid w:val="000F7D0A"/>
    <w:rsid w:val="00124BFF"/>
    <w:rsid w:val="0012560E"/>
    <w:rsid w:val="00127108"/>
    <w:rsid w:val="00134B13"/>
    <w:rsid w:val="0014653C"/>
    <w:rsid w:val="00146BC0"/>
    <w:rsid w:val="00153C41"/>
    <w:rsid w:val="00154381"/>
    <w:rsid w:val="001640A7"/>
    <w:rsid w:val="00164FA7"/>
    <w:rsid w:val="00165341"/>
    <w:rsid w:val="00166A03"/>
    <w:rsid w:val="00170F8B"/>
    <w:rsid w:val="001718A7"/>
    <w:rsid w:val="001737CF"/>
    <w:rsid w:val="0017512A"/>
    <w:rsid w:val="00176083"/>
    <w:rsid w:val="00182C9E"/>
    <w:rsid w:val="00183A29"/>
    <w:rsid w:val="00192F37"/>
    <w:rsid w:val="001A70D2"/>
    <w:rsid w:val="001D657B"/>
    <w:rsid w:val="001D7B54"/>
    <w:rsid w:val="001E0209"/>
    <w:rsid w:val="001F2CA2"/>
    <w:rsid w:val="001F4502"/>
    <w:rsid w:val="00202A7D"/>
    <w:rsid w:val="002144C0"/>
    <w:rsid w:val="00215FA7"/>
    <w:rsid w:val="0022477D"/>
    <w:rsid w:val="0022664C"/>
    <w:rsid w:val="002278A9"/>
    <w:rsid w:val="002336F9"/>
    <w:rsid w:val="0024028F"/>
    <w:rsid w:val="00244ABC"/>
    <w:rsid w:val="00281FF2"/>
    <w:rsid w:val="00282269"/>
    <w:rsid w:val="002857DE"/>
    <w:rsid w:val="00291567"/>
    <w:rsid w:val="002A22BF"/>
    <w:rsid w:val="002A2389"/>
    <w:rsid w:val="002A671D"/>
    <w:rsid w:val="002B25E8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34A"/>
    <w:rsid w:val="0030395F"/>
    <w:rsid w:val="00305C92"/>
    <w:rsid w:val="00305FDD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B151B"/>
    <w:rsid w:val="003C0BAE"/>
    <w:rsid w:val="003D18A9"/>
    <w:rsid w:val="003D6CE2"/>
    <w:rsid w:val="003E1704"/>
    <w:rsid w:val="003E1941"/>
    <w:rsid w:val="003E2FE6"/>
    <w:rsid w:val="003E49D5"/>
    <w:rsid w:val="003F205D"/>
    <w:rsid w:val="003F38C0"/>
    <w:rsid w:val="003F6E1D"/>
    <w:rsid w:val="00401206"/>
    <w:rsid w:val="00414E3C"/>
    <w:rsid w:val="0042244A"/>
    <w:rsid w:val="0042745A"/>
    <w:rsid w:val="00431D5C"/>
    <w:rsid w:val="004362C6"/>
    <w:rsid w:val="00437FA2"/>
    <w:rsid w:val="0044472D"/>
    <w:rsid w:val="00445970"/>
    <w:rsid w:val="004532AD"/>
    <w:rsid w:val="00461EFC"/>
    <w:rsid w:val="004652C2"/>
    <w:rsid w:val="004706D1"/>
    <w:rsid w:val="00471326"/>
    <w:rsid w:val="0047598D"/>
    <w:rsid w:val="004840FD"/>
    <w:rsid w:val="0048597C"/>
    <w:rsid w:val="00490F7D"/>
    <w:rsid w:val="00491678"/>
    <w:rsid w:val="004968E2"/>
    <w:rsid w:val="00496A1D"/>
    <w:rsid w:val="004A2285"/>
    <w:rsid w:val="004A3EEA"/>
    <w:rsid w:val="004A4D1F"/>
    <w:rsid w:val="004A6ADB"/>
    <w:rsid w:val="004B7644"/>
    <w:rsid w:val="004D5282"/>
    <w:rsid w:val="004F1551"/>
    <w:rsid w:val="004F55A3"/>
    <w:rsid w:val="00502A31"/>
    <w:rsid w:val="0050496F"/>
    <w:rsid w:val="00513B6F"/>
    <w:rsid w:val="00517C63"/>
    <w:rsid w:val="005363C4"/>
    <w:rsid w:val="00536BDE"/>
    <w:rsid w:val="00543ACC"/>
    <w:rsid w:val="00547527"/>
    <w:rsid w:val="0056696D"/>
    <w:rsid w:val="0059484D"/>
    <w:rsid w:val="005A0855"/>
    <w:rsid w:val="005A133C"/>
    <w:rsid w:val="005A3196"/>
    <w:rsid w:val="005C080F"/>
    <w:rsid w:val="005C55E5"/>
    <w:rsid w:val="005C696A"/>
    <w:rsid w:val="005E2A05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965D1"/>
    <w:rsid w:val="006D050F"/>
    <w:rsid w:val="006D6139"/>
    <w:rsid w:val="006E5D65"/>
    <w:rsid w:val="006F1282"/>
    <w:rsid w:val="006F1FBC"/>
    <w:rsid w:val="006F31E2"/>
    <w:rsid w:val="007009FE"/>
    <w:rsid w:val="00703DC7"/>
    <w:rsid w:val="00705429"/>
    <w:rsid w:val="00706544"/>
    <w:rsid w:val="007072BA"/>
    <w:rsid w:val="0071620A"/>
    <w:rsid w:val="00724677"/>
    <w:rsid w:val="00725459"/>
    <w:rsid w:val="007327BD"/>
    <w:rsid w:val="00734608"/>
    <w:rsid w:val="007410A9"/>
    <w:rsid w:val="00745302"/>
    <w:rsid w:val="007461D6"/>
    <w:rsid w:val="00746EC8"/>
    <w:rsid w:val="00763BF1"/>
    <w:rsid w:val="00766FD4"/>
    <w:rsid w:val="00775865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28FF"/>
    <w:rsid w:val="0081554D"/>
    <w:rsid w:val="0081707E"/>
    <w:rsid w:val="008449B3"/>
    <w:rsid w:val="008552A2"/>
    <w:rsid w:val="0085747A"/>
    <w:rsid w:val="00884922"/>
    <w:rsid w:val="00885F64"/>
    <w:rsid w:val="008917F9"/>
    <w:rsid w:val="008962A4"/>
    <w:rsid w:val="008A45F7"/>
    <w:rsid w:val="008C0CC0"/>
    <w:rsid w:val="008C19A9"/>
    <w:rsid w:val="008C379D"/>
    <w:rsid w:val="008C5147"/>
    <w:rsid w:val="008C5359"/>
    <w:rsid w:val="008C5363"/>
    <w:rsid w:val="008C7B12"/>
    <w:rsid w:val="008D285E"/>
    <w:rsid w:val="008D3DFB"/>
    <w:rsid w:val="008E64F4"/>
    <w:rsid w:val="008F12C9"/>
    <w:rsid w:val="008F2E26"/>
    <w:rsid w:val="008F6E29"/>
    <w:rsid w:val="00916188"/>
    <w:rsid w:val="00923D7D"/>
    <w:rsid w:val="009508DF"/>
    <w:rsid w:val="00950DAC"/>
    <w:rsid w:val="00954A07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370"/>
    <w:rsid w:val="009F4610"/>
    <w:rsid w:val="00A00ECC"/>
    <w:rsid w:val="00A155EE"/>
    <w:rsid w:val="00A2245B"/>
    <w:rsid w:val="00A245B2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2B43"/>
    <w:rsid w:val="00B06142"/>
    <w:rsid w:val="00B135B1"/>
    <w:rsid w:val="00B3130B"/>
    <w:rsid w:val="00B40ADB"/>
    <w:rsid w:val="00B43B77"/>
    <w:rsid w:val="00B43E80"/>
    <w:rsid w:val="00B607DB"/>
    <w:rsid w:val="00B63602"/>
    <w:rsid w:val="00B66529"/>
    <w:rsid w:val="00B75946"/>
    <w:rsid w:val="00B8056E"/>
    <w:rsid w:val="00B819C8"/>
    <w:rsid w:val="00B82308"/>
    <w:rsid w:val="00B90885"/>
    <w:rsid w:val="00BA6921"/>
    <w:rsid w:val="00BB520A"/>
    <w:rsid w:val="00BC5253"/>
    <w:rsid w:val="00BC68B4"/>
    <w:rsid w:val="00BC797F"/>
    <w:rsid w:val="00BD3869"/>
    <w:rsid w:val="00BD66E9"/>
    <w:rsid w:val="00BD6FF4"/>
    <w:rsid w:val="00BE56CA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1B9B"/>
    <w:rsid w:val="00C56036"/>
    <w:rsid w:val="00C61DC5"/>
    <w:rsid w:val="00C67E92"/>
    <w:rsid w:val="00C70122"/>
    <w:rsid w:val="00C70A26"/>
    <w:rsid w:val="00C766DF"/>
    <w:rsid w:val="00C94B98"/>
    <w:rsid w:val="00CA2B96"/>
    <w:rsid w:val="00CA5089"/>
    <w:rsid w:val="00CA56E5"/>
    <w:rsid w:val="00CC674A"/>
    <w:rsid w:val="00CD6897"/>
    <w:rsid w:val="00CE5BAC"/>
    <w:rsid w:val="00CF25BE"/>
    <w:rsid w:val="00CF78ED"/>
    <w:rsid w:val="00D02B25"/>
    <w:rsid w:val="00D02EBA"/>
    <w:rsid w:val="00D17C3C"/>
    <w:rsid w:val="00D26B2C"/>
    <w:rsid w:val="00D27E47"/>
    <w:rsid w:val="00D352C9"/>
    <w:rsid w:val="00D425B2"/>
    <w:rsid w:val="00D428D6"/>
    <w:rsid w:val="00D549BB"/>
    <w:rsid w:val="00D552B2"/>
    <w:rsid w:val="00D608D1"/>
    <w:rsid w:val="00D60F17"/>
    <w:rsid w:val="00D61C4C"/>
    <w:rsid w:val="00D74119"/>
    <w:rsid w:val="00D8075B"/>
    <w:rsid w:val="00D8678B"/>
    <w:rsid w:val="00D90CE8"/>
    <w:rsid w:val="00DA2114"/>
    <w:rsid w:val="00DA6057"/>
    <w:rsid w:val="00DA622F"/>
    <w:rsid w:val="00DB0426"/>
    <w:rsid w:val="00DC6D0C"/>
    <w:rsid w:val="00DE09C0"/>
    <w:rsid w:val="00DE4A14"/>
    <w:rsid w:val="00DF320D"/>
    <w:rsid w:val="00DF71C8"/>
    <w:rsid w:val="00DF79EC"/>
    <w:rsid w:val="00E129B8"/>
    <w:rsid w:val="00E21E7D"/>
    <w:rsid w:val="00E22FBC"/>
    <w:rsid w:val="00E24BF5"/>
    <w:rsid w:val="00E25338"/>
    <w:rsid w:val="00E43447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A7F8E"/>
    <w:rsid w:val="00EC4899"/>
    <w:rsid w:val="00EC635D"/>
    <w:rsid w:val="00ED03AB"/>
    <w:rsid w:val="00ED1749"/>
    <w:rsid w:val="00ED32D2"/>
    <w:rsid w:val="00EE0977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86AA3"/>
    <w:rsid w:val="00F974DA"/>
    <w:rsid w:val="00FA01DF"/>
    <w:rsid w:val="00FA46E5"/>
    <w:rsid w:val="00FA5791"/>
    <w:rsid w:val="00FB62EE"/>
    <w:rsid w:val="00FB7DBA"/>
    <w:rsid w:val="00FC1C25"/>
    <w:rsid w:val="00FC3F45"/>
    <w:rsid w:val="00FD503F"/>
    <w:rsid w:val="00FD7589"/>
    <w:rsid w:val="00FF016A"/>
    <w:rsid w:val="00FF1401"/>
    <w:rsid w:val="00FF5E7D"/>
    <w:rsid w:val="00FF7F12"/>
    <w:rsid w:val="02C944D7"/>
    <w:rsid w:val="0C59D121"/>
    <w:rsid w:val="0FF5D7DD"/>
    <w:rsid w:val="27AFA35B"/>
    <w:rsid w:val="29441662"/>
    <w:rsid w:val="3CAF9E1E"/>
    <w:rsid w:val="40173145"/>
    <w:rsid w:val="42F30B64"/>
    <w:rsid w:val="447AE318"/>
    <w:rsid w:val="4BB15A3C"/>
    <w:rsid w:val="5F594A1E"/>
    <w:rsid w:val="6052250C"/>
    <w:rsid w:val="7EF9D5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E112AAF9-1719-4AF5-8A72-9D481BCC4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67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674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674A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67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674A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F9DA71-0066-43B7-BEEB-3A3955894F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647B92-E3D9-4290-A129-BB5D1D43D6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728265-5916-4D30-B407-B0B07C250A8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B8A46A6-89FB-497C-96B4-AC1B4D4DF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4</Pages>
  <Words>937</Words>
  <Characters>5625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Tomasz Potocki</cp:lastModifiedBy>
  <cp:revision>8</cp:revision>
  <cp:lastPrinted>2019-02-06T12:12:00Z</cp:lastPrinted>
  <dcterms:created xsi:type="dcterms:W3CDTF">2025-03-05T08:09:00Z</dcterms:created>
  <dcterms:modified xsi:type="dcterms:W3CDTF">2026-03-03T10:23:00Z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  <property fmtid="{D5CDD505-2E9C-101B-9397-08002B2CF9AE}" pid="3" name="GrammarlyDocumentId">
    <vt:lpwstr>f2a4e875f8fb47fee5336ad0f2d1027c5ed5a806469acb588cef27eeb224f7f2</vt:lpwstr>
  </property>
</Properties>
</file>